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B3" w:rsidRPr="006519B3" w:rsidRDefault="006519B3" w:rsidP="006519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19B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1B1499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519B3" w:rsidRPr="006519B3" w:rsidRDefault="006519B3" w:rsidP="006519B3">
      <w:pPr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8"/>
        </w:rPr>
      </w:pPr>
      <w:r w:rsidRPr="006519B3">
        <w:rPr>
          <w:rFonts w:ascii="Times New Roman" w:eastAsia="Times New Roman" w:hAnsi="Times New Roman" w:cs="Times New Roman"/>
          <w:b/>
          <w:spacing w:val="-2"/>
          <w:sz w:val="24"/>
          <w:szCs w:val="28"/>
        </w:rPr>
        <w:t>РЕКОМЕНДУЕМЫЙ ПЕРЕЧЕНЬ ПОКАЗАТЕЛЕЙ РЕЗУЛЬТАТИВНОСТИ ДЕЯТЕЛЬНОСТИ  МЕДИЦИНСКИХ ОРГАНИЗАЦИЙ</w:t>
      </w:r>
    </w:p>
    <w:p w:rsidR="006519B3" w:rsidRPr="006519B3" w:rsidRDefault="006519B3" w:rsidP="006519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3810"/>
        <w:gridCol w:w="5262"/>
      </w:tblGrid>
      <w:tr w:rsidR="006519B3" w:rsidRPr="006519B3" w:rsidTr="00CA52E9">
        <w:trPr>
          <w:trHeight w:val="310"/>
        </w:trPr>
        <w:tc>
          <w:tcPr>
            <w:tcW w:w="6238" w:type="dxa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262" w:type="dxa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6519B3" w:rsidRPr="006519B3" w:rsidTr="00CA52E9">
        <w:trPr>
          <w:trHeight w:val="315"/>
        </w:trPr>
        <w:tc>
          <w:tcPr>
            <w:tcW w:w="15310" w:type="dxa"/>
            <w:gridSpan w:val="3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                Показатели результативности</w:t>
            </w:r>
          </w:p>
        </w:tc>
      </w:tr>
      <w:tr w:rsidR="006519B3" w:rsidRPr="006519B3" w:rsidTr="00CA52E9">
        <w:trPr>
          <w:trHeight w:val="315"/>
        </w:trPr>
        <w:tc>
          <w:tcPr>
            <w:tcW w:w="15310" w:type="dxa"/>
            <w:gridSpan w:val="3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1.1.            Рекомендуемый период оценки: не реже </w:t>
            </w:r>
            <w:r w:rsidRPr="00651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раза в месяц</w:t>
            </w:r>
          </w:p>
        </w:tc>
      </w:tr>
      <w:tr w:rsidR="006519B3" w:rsidRPr="006519B3" w:rsidTr="00CA52E9">
        <w:trPr>
          <w:trHeight w:val="555"/>
        </w:trPr>
        <w:tc>
          <w:tcPr>
            <w:tcW w:w="6238" w:type="dxa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госпитализации прикрепленного населения от общей численности прикрепленного населения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5262" w:type="dxa"/>
            <w:vMerge w:val="restart"/>
            <w:shd w:val="clear" w:color="auto" w:fill="auto"/>
            <w:vAlign w:val="center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оценки показателя рекомендуется исключать диагнозы, связанные с внешними причинами заболеваемости</w:t>
            </w:r>
          </w:p>
        </w:tc>
      </w:tr>
      <w:tr w:rsidR="006519B3" w:rsidRPr="006519B3" w:rsidTr="00CA52E9">
        <w:trPr>
          <w:trHeight w:val="555"/>
        </w:trPr>
        <w:tc>
          <w:tcPr>
            <w:tcW w:w="6238" w:type="dxa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экстренных госпитализаций в общем объеме госпитализаций прикрепленного населения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5262" w:type="dxa"/>
            <w:vMerge/>
            <w:shd w:val="clear" w:color="auto" w:fill="auto"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19B3" w:rsidRPr="006519B3" w:rsidTr="00CA52E9">
        <w:trPr>
          <w:trHeight w:val="597"/>
        </w:trPr>
        <w:tc>
          <w:tcPr>
            <w:tcW w:w="6238" w:type="dxa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Частота вызовов скорой медицинской помощи прикрепленному населению </w:t>
            </w:r>
          </w:p>
        </w:tc>
        <w:tc>
          <w:tcPr>
            <w:tcW w:w="0" w:type="auto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 на 10 тыс. прикрепленного населения</w:t>
            </w:r>
          </w:p>
        </w:tc>
        <w:tc>
          <w:tcPr>
            <w:tcW w:w="5262" w:type="dxa"/>
            <w:vMerge/>
            <w:shd w:val="clear" w:color="auto" w:fill="auto"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19B3" w:rsidRPr="006519B3" w:rsidTr="00CA52E9">
        <w:trPr>
          <w:trHeight w:val="825"/>
        </w:trPr>
        <w:tc>
          <w:tcPr>
            <w:tcW w:w="6238" w:type="dxa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обоснованных жалоб пациентов на работу медицинской организации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5262" w:type="dxa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оценки показателя учитываются жалобы на медицинские организации, поступившие в ТФОМС, орган управления здравоохранением, СМО субъекта Российской Федерации</w:t>
            </w:r>
          </w:p>
        </w:tc>
      </w:tr>
      <w:tr w:rsidR="006519B3" w:rsidRPr="006519B3" w:rsidTr="00CA52E9">
        <w:trPr>
          <w:trHeight w:val="697"/>
        </w:trPr>
        <w:tc>
          <w:tcPr>
            <w:tcW w:w="6238" w:type="dxa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нарушений, выявленных при проведении медико-экономической экспертизы</w:t>
            </w:r>
          </w:p>
        </w:tc>
        <w:tc>
          <w:tcPr>
            <w:tcW w:w="0" w:type="auto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от количества проведенных медико-экономических экспертиз</w:t>
            </w:r>
          </w:p>
        </w:tc>
        <w:tc>
          <w:tcPr>
            <w:tcW w:w="5262" w:type="dxa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519B3" w:rsidRPr="006519B3" w:rsidTr="00CA52E9">
        <w:trPr>
          <w:trHeight w:val="508"/>
        </w:trPr>
        <w:tc>
          <w:tcPr>
            <w:tcW w:w="6238" w:type="dxa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Удельный вес больных сахарным диабетом, осложнившимся комой</w:t>
            </w:r>
          </w:p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19B3" w:rsidRPr="006519B3" w:rsidTr="00CA52E9">
        <w:trPr>
          <w:trHeight w:val="315"/>
        </w:trPr>
        <w:tc>
          <w:tcPr>
            <w:tcW w:w="15310" w:type="dxa"/>
            <w:gridSpan w:val="3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                 Показатели интенсивности</w:t>
            </w:r>
          </w:p>
        </w:tc>
      </w:tr>
      <w:tr w:rsidR="006519B3" w:rsidRPr="006519B3" w:rsidTr="00CA52E9">
        <w:trPr>
          <w:trHeight w:val="315"/>
        </w:trPr>
        <w:tc>
          <w:tcPr>
            <w:tcW w:w="15310" w:type="dxa"/>
            <w:gridSpan w:val="3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2.1.            Рекомендуемый период оценки: </w:t>
            </w:r>
            <w:r w:rsidRPr="00651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не реже 1 раз в месяц</w:t>
            </w:r>
          </w:p>
        </w:tc>
      </w:tr>
      <w:tr w:rsidR="006519B3" w:rsidRPr="006519B3" w:rsidTr="00CA52E9">
        <w:trPr>
          <w:trHeight w:val="825"/>
        </w:trPr>
        <w:tc>
          <w:tcPr>
            <w:tcW w:w="6238" w:type="dxa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посещений на 1 тыс. человек прикрепленного населения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5262" w:type="dxa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оценки показателя рекомендуется контролировать соответствие фактического количества посещений функции врачебной должности в разрезе медицинских специальностей.</w:t>
            </w:r>
          </w:p>
        </w:tc>
      </w:tr>
      <w:tr w:rsidR="006519B3" w:rsidRPr="006519B3" w:rsidTr="00CA52E9">
        <w:trPr>
          <w:trHeight w:val="825"/>
        </w:trPr>
        <w:tc>
          <w:tcPr>
            <w:tcW w:w="6238" w:type="dxa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Доля посещений с профилактической целью от общего количества посещений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5262" w:type="dxa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 не используется, если оплата посещений с профилактической целью (диспансеризация, профилактические осмотры) осуществляется за единицу объема медицинской помощи</w:t>
            </w:r>
          </w:p>
        </w:tc>
      </w:tr>
      <w:tr w:rsidR="006519B3" w:rsidRPr="006519B3" w:rsidTr="006519B3">
        <w:trPr>
          <w:trHeight w:val="825"/>
        </w:trPr>
        <w:tc>
          <w:tcPr>
            <w:tcW w:w="6238" w:type="dxa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лиц с впервые выявленной ишемической болезнью сердца, взятых под диспансерное наблюдение, в том числе с использованием дистанционных методов наблюдения</w:t>
            </w:r>
          </w:p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5262" w:type="dxa"/>
            <w:vMerge w:val="restart"/>
            <w:shd w:val="clear" w:color="auto" w:fill="auto"/>
            <w:vAlign w:val="center"/>
            <w:hideMark/>
          </w:tcPr>
          <w:p w:rsidR="006519B3" w:rsidRPr="006519B3" w:rsidRDefault="006519B3" w:rsidP="006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оценки показателей рекомендуется применять ретроспективный анализ оказанных медицинских услуг, в том числе при госпитализации</w:t>
            </w:r>
          </w:p>
        </w:tc>
      </w:tr>
      <w:tr w:rsidR="006519B3" w:rsidRPr="006519B3" w:rsidTr="006519B3">
        <w:trPr>
          <w:trHeight w:val="825"/>
        </w:trPr>
        <w:tc>
          <w:tcPr>
            <w:tcW w:w="6238" w:type="dxa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лиц с впервые выявленной артериальной гипертензией, взятых под диспансерное наблюдение, в том числе с использованием дистанционных методов наблюдения</w:t>
            </w:r>
          </w:p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5262" w:type="dxa"/>
            <w:vMerge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19B3" w:rsidRPr="006519B3" w:rsidTr="00CA52E9">
        <w:trPr>
          <w:trHeight w:val="315"/>
        </w:trPr>
        <w:tc>
          <w:tcPr>
            <w:tcW w:w="15310" w:type="dxa"/>
            <w:gridSpan w:val="3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2.2.            Рекомендуемый период оценки:</w:t>
            </w:r>
            <w:r w:rsidRPr="00651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не чаще одно раза в квартал и 1 раз в год</w:t>
            </w:r>
          </w:p>
        </w:tc>
      </w:tr>
      <w:tr w:rsidR="006519B3" w:rsidRPr="006519B3" w:rsidTr="00CA52E9">
        <w:trPr>
          <w:trHeight w:val="1095"/>
        </w:trPr>
        <w:tc>
          <w:tcPr>
            <w:tcW w:w="6238" w:type="dxa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Охват диспансеризацией определенных гру</w:t>
            </w:r>
            <w:proofErr w:type="gramStart"/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 взр</w:t>
            </w:r>
            <w:proofErr w:type="gramEnd"/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ослого населения из подлежащего диспансеризации в текущем году</w:t>
            </w:r>
          </w:p>
        </w:tc>
        <w:tc>
          <w:tcPr>
            <w:tcW w:w="0" w:type="auto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(целевое значение – не менее 80 процентов от подлежащих)</w:t>
            </w:r>
          </w:p>
        </w:tc>
        <w:tc>
          <w:tcPr>
            <w:tcW w:w="5262" w:type="dxa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оценки показателя может применяться индикатор отношения количества случаев II-го этапа диспансеризации к общему количеству законченных случаев диспансеризации</w:t>
            </w:r>
          </w:p>
        </w:tc>
      </w:tr>
      <w:tr w:rsidR="006519B3" w:rsidRPr="006519B3" w:rsidTr="00CA52E9">
        <w:trPr>
          <w:trHeight w:val="1095"/>
        </w:trPr>
        <w:tc>
          <w:tcPr>
            <w:tcW w:w="6238" w:type="dxa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Охват населения всех (или отдельных) возрастных групп, охваченных профилактическими прививками против гриппа, от общего числа лиц указанных групп, подлежащих охвату профилактическими прививками, среди лиц, прикрепленных к медицинской организации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(целевое значение – не менее 30 процентов от подлежащих)</w:t>
            </w:r>
          </w:p>
        </w:tc>
        <w:tc>
          <w:tcPr>
            <w:tcW w:w="5262" w:type="dxa"/>
            <w:shd w:val="clear" w:color="auto" w:fill="auto"/>
            <w:hideMark/>
          </w:tcPr>
          <w:p w:rsidR="006519B3" w:rsidRPr="006519B3" w:rsidRDefault="006519B3" w:rsidP="0065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7D5CFA" w:rsidRDefault="007D5CFA" w:rsidP="006519B3"/>
    <w:sectPr w:rsidR="007D5CFA" w:rsidSect="006519B3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9B3"/>
    <w:rsid w:val="000D436D"/>
    <w:rsid w:val="001B1499"/>
    <w:rsid w:val="003267FF"/>
    <w:rsid w:val="00596C3B"/>
    <w:rsid w:val="006519B3"/>
    <w:rsid w:val="007D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>=ТФОМС=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-ТФОМС-</dc:creator>
  <cp:lastModifiedBy>ekn_01</cp:lastModifiedBy>
  <cp:revision>2</cp:revision>
  <cp:lastPrinted>2016-12-28T15:47:00Z</cp:lastPrinted>
  <dcterms:created xsi:type="dcterms:W3CDTF">2016-12-28T15:47:00Z</dcterms:created>
  <dcterms:modified xsi:type="dcterms:W3CDTF">2016-12-28T15:47:00Z</dcterms:modified>
</cp:coreProperties>
</file>